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115" w:rsidRPr="00DF41D0" w:rsidRDefault="00140115" w:rsidP="00140115">
      <w:pPr>
        <w:jc w:val="both"/>
        <w:rPr>
          <w:sz w:val="28"/>
          <w:szCs w:val="28"/>
        </w:rPr>
      </w:pPr>
    </w:p>
    <w:p w:rsidR="00140115" w:rsidRDefault="00140115" w:rsidP="001401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E21920">
        <w:rPr>
          <w:b/>
          <w:sz w:val="28"/>
          <w:szCs w:val="28"/>
        </w:rPr>
        <w:t>.3 Получе</w:t>
      </w:r>
      <w:r>
        <w:rPr>
          <w:b/>
          <w:sz w:val="28"/>
          <w:szCs w:val="28"/>
        </w:rPr>
        <w:t>ние глинозёма способом спекания</w:t>
      </w:r>
    </w:p>
    <w:p w:rsidR="00140115" w:rsidRDefault="00140115" w:rsidP="00140115">
      <w:pPr>
        <w:jc w:val="both"/>
        <w:rPr>
          <w:b/>
          <w:sz w:val="28"/>
          <w:szCs w:val="28"/>
        </w:rPr>
      </w:pP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 xml:space="preserve">Способ спекания основан на переводе оксида алюминия из боксита в водорастворимый алюминат. В качестве реагента служит сода, которая значительно дешевле щёлочи, но менее активна. Поэтому для образования алюмината натрия требуется значительно более высокая температура, которая недостижима в водных растворах.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Шихта для процесса спекания состоит из боксита, соды, известняка или извести.   После крупного дробления боксит и известняк измельчают в шаровых мельницах в среде оборотного содового раствора. Сюда же добавляют свежую соду. Из мельниц пульпу выпускают в бассейны с мешалками, где корректируется и контролируется её состав.  Шихта в печь подаётся в виде пульпы, содержащей 40 % влаги. За счёт сгорания топлива в  горячей зоне печи температура поддерживается в пределах 1200-1300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При 900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 энергично разлагается известняк по реакции:</w:t>
      </w:r>
    </w:p>
    <w:p w:rsidR="00140115" w:rsidRDefault="00140115" w:rsidP="00140115">
      <w:pPr>
        <w:jc w:val="both"/>
        <w:rPr>
          <w:sz w:val="28"/>
          <w:szCs w:val="28"/>
        </w:rPr>
      </w:pP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Pr="00901A0E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  </w:t>
      </w:r>
      <w:r w:rsidRPr="00901A0E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</w:t>
      </w:r>
      <w:r>
        <w:rPr>
          <w:sz w:val="28"/>
          <w:szCs w:val="28"/>
          <w:lang w:val="en-US"/>
        </w:rPr>
        <w:t>CaCO</w:t>
      </w:r>
      <w:r w:rsidRPr="00901A0E">
        <w:rPr>
          <w:sz w:val="28"/>
          <w:szCs w:val="28"/>
          <w:vertAlign w:val="subscript"/>
        </w:rPr>
        <w:t>3</w:t>
      </w:r>
      <w:r w:rsidRPr="00901A0E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CaO</w:t>
      </w:r>
      <w:r w:rsidRPr="00901A0E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CO</w:t>
      </w:r>
      <w:r w:rsidRPr="00901A0E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(1.17)</w:t>
      </w:r>
    </w:p>
    <w:p w:rsidR="00140115" w:rsidRDefault="00140115" w:rsidP="00140115">
      <w:pPr>
        <w:jc w:val="both"/>
        <w:rPr>
          <w:sz w:val="28"/>
          <w:szCs w:val="28"/>
        </w:rPr>
      </w:pP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 нагревании до1100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 оксид кальция взаимодействует с кремнезёмом, связывая его в силикат:</w:t>
      </w:r>
    </w:p>
    <w:p w:rsidR="00140115" w:rsidRDefault="00140115" w:rsidP="00140115">
      <w:pPr>
        <w:jc w:val="both"/>
        <w:rPr>
          <w:sz w:val="28"/>
          <w:szCs w:val="28"/>
        </w:rPr>
      </w:pPr>
    </w:p>
    <w:p w:rsidR="00140115" w:rsidRPr="00901A0E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Pr="00901A0E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</w:t>
      </w:r>
      <w:r w:rsidRPr="00901A0E"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  <w:lang w:val="en-US"/>
        </w:rPr>
        <w:t>aO</w:t>
      </w:r>
      <w:r w:rsidRPr="00901A0E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SiO</w:t>
      </w:r>
      <w:r w:rsidRPr="00901A0E">
        <w:rPr>
          <w:sz w:val="28"/>
          <w:szCs w:val="28"/>
          <w:vertAlign w:val="subscript"/>
        </w:rPr>
        <w:t xml:space="preserve">2 </w:t>
      </w:r>
      <w:r w:rsidRPr="00901A0E">
        <w:rPr>
          <w:sz w:val="28"/>
          <w:szCs w:val="28"/>
        </w:rPr>
        <w:t xml:space="preserve">= </w:t>
      </w:r>
      <w:r>
        <w:rPr>
          <w:sz w:val="28"/>
          <w:szCs w:val="28"/>
          <w:lang w:val="en-US"/>
        </w:rPr>
        <w:t>Ca</w:t>
      </w:r>
      <w:r w:rsidRPr="00901A0E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SiO</w:t>
      </w:r>
      <w:r w:rsidRPr="00901A0E">
        <w:rPr>
          <w:sz w:val="28"/>
          <w:szCs w:val="28"/>
          <w:vertAlign w:val="subscript"/>
        </w:rPr>
        <w:t>4</w:t>
      </w:r>
      <w:r w:rsidRPr="00901A0E">
        <w:rPr>
          <w:sz w:val="28"/>
          <w:szCs w:val="28"/>
        </w:rPr>
        <w:t xml:space="preserve">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01A0E">
        <w:rPr>
          <w:sz w:val="28"/>
          <w:szCs w:val="28"/>
        </w:rPr>
        <w:t>(</w:t>
      </w:r>
      <w:r>
        <w:rPr>
          <w:sz w:val="28"/>
          <w:szCs w:val="28"/>
        </w:rPr>
        <w:t>1.18</w:t>
      </w:r>
      <w:r w:rsidRPr="00901A0E">
        <w:rPr>
          <w:sz w:val="28"/>
          <w:szCs w:val="28"/>
        </w:rPr>
        <w:t>)</w:t>
      </w:r>
    </w:p>
    <w:p w:rsidR="00140115" w:rsidRPr="00901A0E" w:rsidRDefault="00140115" w:rsidP="00140115">
      <w:pPr>
        <w:jc w:val="both"/>
        <w:rPr>
          <w:sz w:val="28"/>
          <w:szCs w:val="28"/>
        </w:rPr>
      </w:pPr>
    </w:p>
    <w:p w:rsidR="00140115" w:rsidRDefault="00140115" w:rsidP="00140115">
      <w:pPr>
        <w:jc w:val="both"/>
        <w:rPr>
          <w:sz w:val="28"/>
          <w:szCs w:val="28"/>
        </w:rPr>
      </w:pPr>
      <w:r w:rsidRPr="005345D3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Основная реакция спекания – образования алюмината натрия начинается примерно при  </w:t>
      </w:r>
      <w:r w:rsidRPr="005345D3">
        <w:rPr>
          <w:sz w:val="28"/>
          <w:szCs w:val="28"/>
        </w:rPr>
        <w:t>700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 и завершается при температуре 1200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С:</w:t>
      </w:r>
    </w:p>
    <w:p w:rsidR="00140115" w:rsidRDefault="00140115" w:rsidP="00140115">
      <w:pPr>
        <w:jc w:val="both"/>
        <w:rPr>
          <w:sz w:val="28"/>
          <w:szCs w:val="28"/>
        </w:rPr>
      </w:pPr>
    </w:p>
    <w:p w:rsidR="00140115" w:rsidRPr="00901A0E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  <w:lang w:val="en-US"/>
        </w:rPr>
        <w:t>Al</w:t>
      </w:r>
      <w:r w:rsidRPr="00901A0E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901A0E">
        <w:rPr>
          <w:sz w:val="28"/>
          <w:szCs w:val="28"/>
          <w:vertAlign w:val="subscript"/>
        </w:rPr>
        <w:t>3</w:t>
      </w:r>
      <w:r w:rsidRPr="00901A0E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Na</w:t>
      </w:r>
      <w:r w:rsidRPr="00901A0E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CO</w:t>
      </w:r>
      <w:r w:rsidRPr="00901A0E">
        <w:rPr>
          <w:sz w:val="28"/>
          <w:szCs w:val="28"/>
          <w:vertAlign w:val="subscript"/>
        </w:rPr>
        <w:t>3</w:t>
      </w:r>
      <w:r w:rsidRPr="00901A0E">
        <w:rPr>
          <w:sz w:val="28"/>
          <w:szCs w:val="28"/>
        </w:rPr>
        <w:t xml:space="preserve"> = 2</w:t>
      </w:r>
      <w:r>
        <w:rPr>
          <w:sz w:val="28"/>
          <w:szCs w:val="28"/>
          <w:lang w:val="en-US"/>
        </w:rPr>
        <w:t>NaAlO</w:t>
      </w:r>
      <w:r w:rsidRPr="00901A0E">
        <w:rPr>
          <w:sz w:val="28"/>
          <w:szCs w:val="28"/>
          <w:vertAlign w:val="subscript"/>
        </w:rPr>
        <w:t>2</w:t>
      </w:r>
      <w:r w:rsidRPr="00901A0E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CO</w:t>
      </w:r>
      <w:r w:rsidRPr="00901A0E">
        <w:rPr>
          <w:sz w:val="28"/>
          <w:szCs w:val="28"/>
          <w:vertAlign w:val="subscript"/>
        </w:rPr>
        <w:t>2</w:t>
      </w:r>
      <w:r w:rsidRPr="00901A0E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01A0E">
        <w:rPr>
          <w:sz w:val="28"/>
          <w:szCs w:val="28"/>
        </w:rPr>
        <w:t>(</w:t>
      </w:r>
      <w:r>
        <w:rPr>
          <w:sz w:val="28"/>
          <w:szCs w:val="28"/>
        </w:rPr>
        <w:t>1.19</w:t>
      </w:r>
      <w:r w:rsidRPr="00901A0E">
        <w:rPr>
          <w:sz w:val="28"/>
          <w:szCs w:val="28"/>
        </w:rPr>
        <w:t>)</w:t>
      </w:r>
    </w:p>
    <w:p w:rsidR="00140115" w:rsidRPr="00901A0E" w:rsidRDefault="00140115" w:rsidP="00140115">
      <w:pPr>
        <w:jc w:val="both"/>
        <w:rPr>
          <w:sz w:val="28"/>
          <w:szCs w:val="28"/>
        </w:rPr>
      </w:pPr>
    </w:p>
    <w:p w:rsidR="00140115" w:rsidRDefault="00140115" w:rsidP="00140115">
      <w:pPr>
        <w:jc w:val="both"/>
        <w:rPr>
          <w:sz w:val="28"/>
          <w:szCs w:val="28"/>
        </w:rPr>
      </w:pPr>
      <w:r w:rsidRPr="005345D3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Одновременно сода реагирует с оксидом железа и кремнезёмом: </w:t>
      </w:r>
    </w:p>
    <w:p w:rsidR="00140115" w:rsidRDefault="00140115" w:rsidP="00140115">
      <w:pPr>
        <w:jc w:val="both"/>
        <w:rPr>
          <w:sz w:val="28"/>
          <w:szCs w:val="28"/>
        </w:rPr>
      </w:pPr>
    </w:p>
    <w:p w:rsidR="00140115" w:rsidRPr="00140115" w:rsidRDefault="00140115" w:rsidP="00140115">
      <w:pPr>
        <w:jc w:val="both"/>
        <w:rPr>
          <w:sz w:val="28"/>
          <w:szCs w:val="28"/>
          <w:lang w:val="en-US"/>
        </w:rPr>
      </w:pPr>
      <w:r w:rsidRPr="000C754C">
        <w:rPr>
          <w:sz w:val="28"/>
          <w:szCs w:val="28"/>
        </w:rPr>
        <w:t xml:space="preserve">                                 </w:t>
      </w: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Na</w:t>
      </w:r>
      <w:r w:rsidRPr="00140115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CO</w:t>
      </w:r>
      <w:r w:rsidRPr="00140115">
        <w:rPr>
          <w:sz w:val="28"/>
          <w:szCs w:val="28"/>
          <w:vertAlign w:val="subscript"/>
          <w:lang w:val="en-US"/>
        </w:rPr>
        <w:t>3</w:t>
      </w:r>
      <w:r w:rsidRPr="00140115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Fe</w:t>
      </w:r>
      <w:r w:rsidRPr="00140115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 w:rsidRPr="00140115">
        <w:rPr>
          <w:sz w:val="28"/>
          <w:szCs w:val="28"/>
          <w:vertAlign w:val="subscript"/>
          <w:lang w:val="en-US"/>
        </w:rPr>
        <w:t>3</w:t>
      </w:r>
      <w:r w:rsidRPr="00140115">
        <w:rPr>
          <w:sz w:val="28"/>
          <w:szCs w:val="28"/>
          <w:lang w:val="en-US"/>
        </w:rPr>
        <w:t xml:space="preserve"> = 2</w:t>
      </w:r>
      <w:r>
        <w:rPr>
          <w:sz w:val="28"/>
          <w:szCs w:val="28"/>
          <w:lang w:val="en-US"/>
        </w:rPr>
        <w:t>NaFeO</w:t>
      </w:r>
      <w:r w:rsidRPr="00140115">
        <w:rPr>
          <w:sz w:val="28"/>
          <w:szCs w:val="28"/>
          <w:vertAlign w:val="subscript"/>
          <w:lang w:val="en-US"/>
        </w:rPr>
        <w:t>2</w:t>
      </w:r>
      <w:r w:rsidRPr="00140115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CO</w:t>
      </w:r>
      <w:r w:rsidRPr="00140115">
        <w:rPr>
          <w:sz w:val="28"/>
          <w:szCs w:val="28"/>
          <w:vertAlign w:val="subscript"/>
          <w:lang w:val="en-US"/>
        </w:rPr>
        <w:t>2</w:t>
      </w:r>
      <w:r w:rsidRPr="00140115">
        <w:rPr>
          <w:sz w:val="28"/>
          <w:szCs w:val="28"/>
          <w:lang w:val="en-US"/>
        </w:rPr>
        <w:t xml:space="preserve">                 </w:t>
      </w:r>
      <w:r w:rsidRPr="00140115">
        <w:rPr>
          <w:sz w:val="28"/>
          <w:szCs w:val="28"/>
          <w:lang w:val="en-US"/>
        </w:rPr>
        <w:tab/>
        <w:t>(1.20)</w:t>
      </w:r>
    </w:p>
    <w:p w:rsidR="00140115" w:rsidRPr="00140115" w:rsidRDefault="00140115" w:rsidP="00140115">
      <w:pPr>
        <w:jc w:val="both"/>
        <w:rPr>
          <w:sz w:val="28"/>
          <w:szCs w:val="28"/>
          <w:lang w:val="en-US"/>
        </w:rPr>
      </w:pPr>
    </w:p>
    <w:p w:rsidR="00140115" w:rsidRPr="00140115" w:rsidRDefault="00140115" w:rsidP="00140115">
      <w:pPr>
        <w:jc w:val="both"/>
        <w:rPr>
          <w:sz w:val="28"/>
          <w:szCs w:val="28"/>
          <w:lang w:val="en-US"/>
        </w:rPr>
      </w:pPr>
      <w:r w:rsidRPr="00140115">
        <w:rPr>
          <w:sz w:val="28"/>
          <w:szCs w:val="28"/>
          <w:lang w:val="en-US"/>
        </w:rPr>
        <w:t xml:space="preserve">                                         </w:t>
      </w:r>
      <w:r>
        <w:rPr>
          <w:sz w:val="28"/>
          <w:szCs w:val="28"/>
          <w:lang w:val="en-US"/>
        </w:rPr>
        <w:t>Na</w:t>
      </w:r>
      <w:r w:rsidRPr="00140115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CO</w:t>
      </w:r>
      <w:r w:rsidRPr="00140115">
        <w:rPr>
          <w:sz w:val="28"/>
          <w:szCs w:val="28"/>
          <w:vertAlign w:val="subscript"/>
          <w:lang w:val="en-US"/>
        </w:rPr>
        <w:t>3</w:t>
      </w:r>
      <w:r w:rsidRPr="00140115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SiO</w:t>
      </w:r>
      <w:r w:rsidRPr="00140115">
        <w:rPr>
          <w:sz w:val="28"/>
          <w:szCs w:val="28"/>
          <w:vertAlign w:val="subscript"/>
          <w:lang w:val="en-US"/>
        </w:rPr>
        <w:t>2</w:t>
      </w:r>
      <w:r w:rsidRPr="00140115">
        <w:rPr>
          <w:sz w:val="28"/>
          <w:szCs w:val="28"/>
          <w:lang w:val="en-US"/>
        </w:rPr>
        <w:t xml:space="preserve"> = </w:t>
      </w:r>
      <w:r>
        <w:rPr>
          <w:sz w:val="28"/>
          <w:szCs w:val="28"/>
          <w:lang w:val="en-US"/>
        </w:rPr>
        <w:t>Na</w:t>
      </w:r>
      <w:r w:rsidRPr="00140115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SiO</w:t>
      </w:r>
      <w:r w:rsidRPr="00140115">
        <w:rPr>
          <w:sz w:val="28"/>
          <w:szCs w:val="28"/>
          <w:vertAlign w:val="subscript"/>
          <w:lang w:val="en-US"/>
        </w:rPr>
        <w:t>3</w:t>
      </w:r>
      <w:r w:rsidRPr="00140115"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t>CO</w:t>
      </w:r>
      <w:r w:rsidRPr="00140115">
        <w:rPr>
          <w:sz w:val="28"/>
          <w:szCs w:val="28"/>
          <w:vertAlign w:val="subscript"/>
          <w:lang w:val="en-US"/>
        </w:rPr>
        <w:t>2</w:t>
      </w:r>
      <w:r w:rsidRPr="00140115">
        <w:rPr>
          <w:sz w:val="28"/>
          <w:szCs w:val="28"/>
          <w:lang w:val="en-US"/>
        </w:rPr>
        <w:t xml:space="preserve">                 </w:t>
      </w:r>
      <w:r w:rsidRPr="00140115">
        <w:rPr>
          <w:sz w:val="28"/>
          <w:szCs w:val="28"/>
          <w:lang w:val="en-US"/>
        </w:rPr>
        <w:tab/>
        <w:t>(1.21)</w:t>
      </w:r>
    </w:p>
    <w:p w:rsidR="00140115" w:rsidRPr="00140115" w:rsidRDefault="00140115" w:rsidP="00140115">
      <w:pPr>
        <w:jc w:val="both"/>
        <w:rPr>
          <w:sz w:val="28"/>
          <w:szCs w:val="28"/>
          <w:lang w:val="en-US"/>
        </w:rPr>
      </w:pPr>
      <w:r w:rsidRPr="00140115">
        <w:rPr>
          <w:sz w:val="28"/>
          <w:szCs w:val="28"/>
          <w:lang w:val="en-US"/>
        </w:rPr>
        <w:t xml:space="preserve">     </w:t>
      </w:r>
    </w:p>
    <w:p w:rsidR="00140115" w:rsidRDefault="00140115" w:rsidP="00140115">
      <w:pPr>
        <w:jc w:val="both"/>
        <w:rPr>
          <w:sz w:val="28"/>
          <w:szCs w:val="28"/>
        </w:rPr>
      </w:pPr>
      <w:r w:rsidRPr="00140115">
        <w:rPr>
          <w:sz w:val="28"/>
          <w:szCs w:val="28"/>
          <w:lang w:val="en-US"/>
        </w:rPr>
        <w:t xml:space="preserve">     </w:t>
      </w:r>
      <w:r w:rsidRPr="00140115">
        <w:rPr>
          <w:sz w:val="28"/>
          <w:szCs w:val="28"/>
          <w:lang w:val="en-US"/>
        </w:rPr>
        <w:tab/>
      </w:r>
      <w:r>
        <w:rPr>
          <w:sz w:val="28"/>
          <w:szCs w:val="28"/>
        </w:rPr>
        <w:t>Спекание боксит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содо – известковой  шихты осуществляют в трубчатых вращающихся печах.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>
        <w:rPr>
          <w:sz w:val="28"/>
          <w:szCs w:val="28"/>
        </w:rPr>
        <w:tab/>
        <w:t xml:space="preserve">В качестве топлива могут быть использованы мазут, природный газ или каменноугольная пыль. В зависимости от температуры  горячих топочных газов и физико-химических превращений, происходящих  в шихте, по длине печь может быть условно разделена на четыре зоны.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Зона сушки и обезвоживания находится в верхней холодной части печного барабана. Здесь температура топочных газов составляет 200-700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С, а температура шихты 20-300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В этой зоне из шихты удаляется влага.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>
        <w:rPr>
          <w:sz w:val="28"/>
          <w:szCs w:val="28"/>
        </w:rPr>
        <w:tab/>
        <w:t xml:space="preserve">Зона кальцинации имеет температуру топочных газов от 700 до 1250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С, а шихта – 300-900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Здесь происходит полное разложение известняка.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Зона спекания имеет наивысшую температуру газов порядка 1600-1650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С, а шихта -1200-1250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С. В этой зоне завершается процесс спекания шихты и полностью разлагается сода </w:t>
      </w:r>
      <w:r>
        <w:rPr>
          <w:sz w:val="28"/>
          <w:szCs w:val="28"/>
          <w:lang w:val="en-US"/>
        </w:rPr>
        <w:t>Na</w:t>
      </w:r>
      <w:r w:rsidRPr="005B4389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CO</w:t>
      </w:r>
      <w:r w:rsidRPr="005B4389">
        <w:rPr>
          <w:sz w:val="28"/>
          <w:szCs w:val="28"/>
          <w:vertAlign w:val="subscript"/>
        </w:rPr>
        <w:t>3</w:t>
      </w:r>
      <w:r w:rsidRPr="005B4389">
        <w:rPr>
          <w:sz w:val="28"/>
          <w:szCs w:val="28"/>
        </w:rPr>
        <w:t>.</w:t>
      </w:r>
      <w:r>
        <w:rPr>
          <w:sz w:val="28"/>
          <w:szCs w:val="28"/>
        </w:rPr>
        <w:t xml:space="preserve"> Эта зона находится в пределах огневого факела от сжигания топлива.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Последняя зона - зона охлаждения расположена в нижней части печи. Здесь температура газов составляет порядка 1500-1550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С, а шихты 1100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С.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Из печи спечённая шихта поступает в  трубчатый холодильник, где охлаждается до 60-70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 </w:t>
      </w:r>
      <w:r w:rsidRPr="005B4389">
        <w:rPr>
          <w:sz w:val="28"/>
          <w:szCs w:val="28"/>
        </w:rPr>
        <w:t>движущимся</w:t>
      </w:r>
      <w:r>
        <w:rPr>
          <w:sz w:val="28"/>
          <w:szCs w:val="28"/>
        </w:rPr>
        <w:t xml:space="preserve"> навстречу шихте воздухом  или водой, орошаемой сверху. Шихта, уносимая газами в виде пыли улавливается и возвращается на спекание в качестве оборотного материала.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После охлаждения спечённая шихта поступает на выщелачивание. Предварительно измельчённый </w:t>
      </w:r>
      <w:proofErr w:type="gramStart"/>
      <w:r>
        <w:rPr>
          <w:sz w:val="28"/>
          <w:szCs w:val="28"/>
        </w:rPr>
        <w:t>спек</w:t>
      </w:r>
      <w:proofErr w:type="gramEnd"/>
      <w:r>
        <w:rPr>
          <w:sz w:val="28"/>
          <w:szCs w:val="28"/>
        </w:rPr>
        <w:t xml:space="preserve"> подвергается выщелачиванию горячей водой.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В процессе выщелачивания алюминат натрия хорошо растворяется в горячей воде по реакции:</w:t>
      </w:r>
    </w:p>
    <w:p w:rsidR="00140115" w:rsidRDefault="00140115" w:rsidP="00140115">
      <w:pPr>
        <w:jc w:val="both"/>
        <w:rPr>
          <w:sz w:val="28"/>
          <w:szCs w:val="28"/>
        </w:rPr>
      </w:pPr>
    </w:p>
    <w:p w:rsidR="00140115" w:rsidRPr="008C79FC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r w:rsidRPr="008C79FC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en-US"/>
        </w:rPr>
        <w:t>Na</w:t>
      </w:r>
      <w:r w:rsidRPr="008C79FC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AlO</w:t>
      </w:r>
      <w:r w:rsidRPr="008C79FC">
        <w:rPr>
          <w:sz w:val="28"/>
          <w:szCs w:val="28"/>
          <w:vertAlign w:val="subscript"/>
        </w:rPr>
        <w:t>4</w:t>
      </w:r>
      <w:r w:rsidRPr="008C79FC">
        <w:rPr>
          <w:sz w:val="28"/>
          <w:szCs w:val="28"/>
        </w:rPr>
        <w:t xml:space="preserve"> + 4</w:t>
      </w:r>
      <w:r>
        <w:rPr>
          <w:sz w:val="28"/>
          <w:szCs w:val="28"/>
          <w:lang w:val="en-US"/>
        </w:rPr>
        <w:t>H</w:t>
      </w:r>
      <w:r w:rsidRPr="008C79FC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8C79FC">
        <w:rPr>
          <w:sz w:val="28"/>
          <w:szCs w:val="28"/>
        </w:rPr>
        <w:t xml:space="preserve"> = </w:t>
      </w:r>
      <w:proofErr w:type="gramStart"/>
      <w:r w:rsidRPr="008C79FC"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NaAl</w:t>
      </w:r>
      <w:r w:rsidRPr="008C79FC">
        <w:rPr>
          <w:sz w:val="28"/>
          <w:szCs w:val="28"/>
        </w:rPr>
        <w:t>(</w:t>
      </w:r>
      <w:proofErr w:type="gramEnd"/>
      <w:r>
        <w:rPr>
          <w:sz w:val="28"/>
          <w:szCs w:val="28"/>
          <w:lang w:val="en-US"/>
        </w:rPr>
        <w:t>OH</w:t>
      </w:r>
      <w:r w:rsidRPr="008C79FC">
        <w:rPr>
          <w:sz w:val="28"/>
          <w:szCs w:val="28"/>
        </w:rPr>
        <w:t>)</w:t>
      </w:r>
      <w:r w:rsidRPr="008C79FC">
        <w:rPr>
          <w:sz w:val="28"/>
          <w:szCs w:val="28"/>
          <w:vertAlign w:val="subscript"/>
        </w:rPr>
        <w:t>4</w:t>
      </w:r>
      <w:r w:rsidRPr="008C79FC"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C79FC">
        <w:rPr>
          <w:sz w:val="28"/>
          <w:szCs w:val="28"/>
        </w:rPr>
        <w:t>(</w:t>
      </w:r>
      <w:r>
        <w:rPr>
          <w:sz w:val="28"/>
          <w:szCs w:val="28"/>
        </w:rPr>
        <w:t>1.22</w:t>
      </w:r>
      <w:r w:rsidRPr="008C79FC">
        <w:rPr>
          <w:sz w:val="28"/>
          <w:szCs w:val="28"/>
        </w:rPr>
        <w:t>)</w:t>
      </w:r>
    </w:p>
    <w:p w:rsidR="00140115" w:rsidRPr="008C79FC" w:rsidRDefault="00140115" w:rsidP="00140115">
      <w:pPr>
        <w:jc w:val="both"/>
        <w:rPr>
          <w:sz w:val="28"/>
          <w:szCs w:val="28"/>
        </w:rPr>
      </w:pPr>
    </w:p>
    <w:p w:rsidR="00140115" w:rsidRDefault="00140115" w:rsidP="00140115">
      <w:pPr>
        <w:jc w:val="both"/>
        <w:rPr>
          <w:sz w:val="28"/>
          <w:szCs w:val="28"/>
        </w:rPr>
      </w:pPr>
      <w:r w:rsidRPr="00427AE1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Феррит натрия в водной среде подвергается гидролизу с высвобождением щёлочи:</w:t>
      </w:r>
    </w:p>
    <w:p w:rsidR="00140115" w:rsidRDefault="00140115" w:rsidP="00140115">
      <w:pPr>
        <w:jc w:val="both"/>
        <w:rPr>
          <w:sz w:val="28"/>
          <w:szCs w:val="28"/>
        </w:rPr>
      </w:pPr>
    </w:p>
    <w:p w:rsidR="00140115" w:rsidRPr="00901A0E" w:rsidRDefault="00140115" w:rsidP="00140115">
      <w:pPr>
        <w:jc w:val="both"/>
        <w:rPr>
          <w:sz w:val="28"/>
          <w:szCs w:val="28"/>
          <w:lang w:val="en-US"/>
        </w:rPr>
      </w:pPr>
      <w:r w:rsidRPr="00140115">
        <w:rPr>
          <w:sz w:val="28"/>
          <w:szCs w:val="28"/>
        </w:rPr>
        <w:t xml:space="preserve">                       </w:t>
      </w:r>
      <w:r w:rsidRPr="000C754C">
        <w:rPr>
          <w:sz w:val="28"/>
          <w:szCs w:val="28"/>
          <w:lang w:val="en-US"/>
        </w:rPr>
        <w:t>2</w:t>
      </w:r>
      <w:r>
        <w:rPr>
          <w:sz w:val="28"/>
          <w:szCs w:val="28"/>
          <w:lang w:val="en-US"/>
        </w:rPr>
        <w:t>NaFeO</w:t>
      </w:r>
      <w:r w:rsidRPr="000C754C">
        <w:rPr>
          <w:sz w:val="28"/>
          <w:szCs w:val="28"/>
          <w:vertAlign w:val="subscript"/>
          <w:lang w:val="en-US"/>
        </w:rPr>
        <w:t>2</w:t>
      </w:r>
      <w:r w:rsidRPr="000C754C">
        <w:rPr>
          <w:sz w:val="28"/>
          <w:szCs w:val="28"/>
          <w:lang w:val="en-US"/>
        </w:rPr>
        <w:t xml:space="preserve"> + (</w:t>
      </w:r>
      <w:r>
        <w:rPr>
          <w:sz w:val="28"/>
          <w:szCs w:val="28"/>
          <w:lang w:val="en-US"/>
        </w:rPr>
        <w:t>n</w:t>
      </w:r>
      <w:r w:rsidRPr="000C754C">
        <w:rPr>
          <w:sz w:val="28"/>
          <w:szCs w:val="28"/>
          <w:lang w:val="en-US"/>
        </w:rPr>
        <w:t>+1</w:t>
      </w:r>
      <w:proofErr w:type="gramStart"/>
      <w:r w:rsidRPr="000C754C">
        <w:rPr>
          <w:sz w:val="28"/>
          <w:szCs w:val="28"/>
          <w:lang w:val="en-US"/>
        </w:rPr>
        <w:t>)</w:t>
      </w:r>
      <w:r>
        <w:rPr>
          <w:sz w:val="28"/>
          <w:szCs w:val="28"/>
          <w:lang w:val="en-US"/>
        </w:rPr>
        <w:t>H</w:t>
      </w:r>
      <w:r w:rsidRPr="000C754C"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proofErr w:type="gramEnd"/>
      <w:r w:rsidRPr="000C754C">
        <w:rPr>
          <w:sz w:val="28"/>
          <w:szCs w:val="28"/>
          <w:lang w:val="en-US"/>
        </w:rPr>
        <w:t xml:space="preserve"> =  2</w:t>
      </w:r>
      <w:r>
        <w:rPr>
          <w:sz w:val="28"/>
          <w:szCs w:val="28"/>
          <w:lang w:val="en-US"/>
        </w:rPr>
        <w:t>NaOH</w:t>
      </w:r>
      <w:r w:rsidRPr="000C754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+ Fe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·nH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O         </w:t>
      </w:r>
      <w:r w:rsidRPr="000C754C">
        <w:rPr>
          <w:sz w:val="28"/>
          <w:szCs w:val="28"/>
          <w:lang w:val="en-US"/>
        </w:rPr>
        <w:tab/>
      </w:r>
      <w:r w:rsidRPr="000C754C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(</w:t>
      </w:r>
      <w:r w:rsidRPr="000C754C">
        <w:rPr>
          <w:sz w:val="28"/>
          <w:szCs w:val="28"/>
          <w:lang w:val="en-US"/>
        </w:rPr>
        <w:t>1.23</w:t>
      </w:r>
      <w:r>
        <w:rPr>
          <w:sz w:val="28"/>
          <w:szCs w:val="28"/>
          <w:lang w:val="en-US"/>
        </w:rPr>
        <w:t>)</w:t>
      </w:r>
    </w:p>
    <w:p w:rsidR="00140115" w:rsidRPr="00901A0E" w:rsidRDefault="00140115" w:rsidP="00140115">
      <w:pPr>
        <w:jc w:val="both"/>
        <w:rPr>
          <w:sz w:val="28"/>
          <w:szCs w:val="28"/>
          <w:lang w:val="en-US"/>
        </w:rPr>
      </w:pPr>
    </w:p>
    <w:p w:rsidR="00140115" w:rsidRDefault="00140115" w:rsidP="00140115">
      <w:pPr>
        <w:jc w:val="both"/>
        <w:rPr>
          <w:sz w:val="28"/>
          <w:szCs w:val="28"/>
        </w:rPr>
      </w:pPr>
      <w:r w:rsidRPr="00140115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 xml:space="preserve">Выщелачивание осуществляется в </w:t>
      </w:r>
      <w:proofErr w:type="gramStart"/>
      <w:r>
        <w:rPr>
          <w:sz w:val="28"/>
          <w:szCs w:val="28"/>
        </w:rPr>
        <w:t>трубчатых</w:t>
      </w:r>
      <w:proofErr w:type="gramEnd"/>
      <w:r>
        <w:rPr>
          <w:sz w:val="28"/>
          <w:szCs w:val="28"/>
        </w:rPr>
        <w:t xml:space="preserve"> выщелачивателях проточным методом.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Трубчатый выщелативатель представляет собой стальную трубу длиной </w:t>
      </w:r>
      <w:smartTag w:uri="urn:schemas-microsoft-com:office:smarttags" w:element="metricconverter">
        <w:smartTagPr>
          <w:attr w:name="ProductID" w:val="60 м"/>
        </w:smartTagPr>
        <w:r>
          <w:rPr>
            <w:sz w:val="28"/>
            <w:szCs w:val="28"/>
          </w:rPr>
          <w:t>60 м</w:t>
        </w:r>
      </w:smartTag>
      <w:r>
        <w:rPr>
          <w:sz w:val="28"/>
          <w:szCs w:val="28"/>
        </w:rPr>
        <w:t xml:space="preserve"> и диаметром </w:t>
      </w:r>
      <w:smartTag w:uri="urn:schemas-microsoft-com:office:smarttags" w:element="metricconverter">
        <w:smartTagPr>
          <w:attr w:name="ProductID" w:val="3,6 м"/>
        </w:smartTagPr>
        <w:r>
          <w:rPr>
            <w:sz w:val="28"/>
            <w:szCs w:val="28"/>
          </w:rPr>
          <w:t>3,6 м</w:t>
        </w:r>
      </w:smartTag>
      <w:r>
        <w:rPr>
          <w:sz w:val="28"/>
          <w:szCs w:val="28"/>
        </w:rPr>
        <w:t xml:space="preserve">. В трубе укреплена дырчатая спираль, которая </w:t>
      </w:r>
      <w:proofErr w:type="gramStart"/>
      <w:r>
        <w:rPr>
          <w:sz w:val="28"/>
          <w:szCs w:val="28"/>
        </w:rPr>
        <w:t>передвигает</w:t>
      </w:r>
      <w:proofErr w:type="gramEnd"/>
      <w:r>
        <w:rPr>
          <w:sz w:val="28"/>
          <w:szCs w:val="28"/>
        </w:rPr>
        <w:t xml:space="preserve"> спек вверх по трубе, а через отверстия в спирали навстречу спеку сверху вниз движется вода или алюминатный раствор. При растворении алюмината натрия выделяется тепло, в результате чего раствор может сильно разогреться. Поэтому труба охлаждается водяными холодильниками  и просасывемым  через трубу воздухом.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На некоторых заводах выщелачивание проводят в диффузорах.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Загрузка спека осуществляется сверху и он слоем высотой до </w:t>
      </w:r>
      <w:smartTag w:uri="urn:schemas-microsoft-com:office:smarttags" w:element="metricconverter">
        <w:smartTagPr>
          <w:attr w:name="ProductID" w:val="5 м"/>
        </w:smartTagPr>
        <w:r>
          <w:rPr>
            <w:sz w:val="28"/>
            <w:szCs w:val="28"/>
          </w:rPr>
          <w:t>5 м</w:t>
        </w:r>
      </w:smartTag>
      <w:r>
        <w:rPr>
          <w:sz w:val="28"/>
          <w:szCs w:val="28"/>
        </w:rPr>
        <w:t xml:space="preserve"> ложится на колосниковую решётку. Снизу под решётку под некоторым давлением  подают горячую воду, которая поднимается вверх по слою спека и выщелачивает его. Раствор после выщелачивания вытекает из диффузора через верхний патрубок.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На практике 12-14 диффузоров соединяют в последовательную цепь. В головной диффузор подают горячую воду, а их последнего диффузора вытекает концентрированный раствор алюмината натрия. Все диффузоры соединены трубопроводами, снабжёнными кранами, которые позволяют отключить любой из них, не нарушая процесса. 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>
        <w:rPr>
          <w:sz w:val="28"/>
          <w:szCs w:val="28"/>
        </w:rPr>
        <w:tab/>
        <w:t>Разгрузка твёрдого остатка  осуществляется через нижний люк диффузора.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Выщелачивание в диффузорах исключает необходимость отделения от раствора красного шлама.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Растворы полученные,  в процессе выщелачивания содержат от 80 до </w:t>
      </w:r>
      <w:r w:rsidRPr="00C62A7C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280 г/л </w:t>
      </w:r>
      <w:r>
        <w:rPr>
          <w:sz w:val="28"/>
          <w:szCs w:val="28"/>
          <w:lang w:val="en-US"/>
        </w:rPr>
        <w:t>Al</w:t>
      </w:r>
      <w:r w:rsidRPr="00C62A7C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C62A7C">
        <w:rPr>
          <w:sz w:val="28"/>
          <w:szCs w:val="28"/>
          <w:vertAlign w:val="subscript"/>
        </w:rPr>
        <w:t>3</w:t>
      </w:r>
      <w:r w:rsidRPr="00C62A7C">
        <w:rPr>
          <w:sz w:val="28"/>
          <w:szCs w:val="28"/>
        </w:rPr>
        <w:t>.</w:t>
      </w:r>
      <w:r>
        <w:rPr>
          <w:sz w:val="28"/>
          <w:szCs w:val="28"/>
        </w:rPr>
        <w:t xml:space="preserve"> Независимо от способа выщелачивания в растворах всегда присутствует силикат натрия, содержащий кремний. Загрязнённость кремнием раствора характеризуется кремниевым модулем. Кремниевый модуль после  выщелачивания  перемешиванием составляет порядка 35-50, а после выщелачивания в диффузорах 18-20. и нуждается в очистке до величины кремниевого отношения  450-500.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 xml:space="preserve">Обескремнивание заключается в  связывании растворённого в алюминатном растворе кремнезёма  в нерастворимые соединения и перевод их в осадок.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 xml:space="preserve">Удаление кремния осуществляется нагреванием алюминатного раствора до 160-170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 xml:space="preserve">С в автоклавах. Процесс очистки основан на взаимодействии силиката натрия с алюминатом: </w:t>
      </w:r>
    </w:p>
    <w:p w:rsidR="00140115" w:rsidRPr="00932CAA" w:rsidRDefault="00140115" w:rsidP="00140115">
      <w:pPr>
        <w:jc w:val="both"/>
        <w:rPr>
          <w:sz w:val="28"/>
          <w:szCs w:val="28"/>
        </w:rPr>
      </w:pPr>
      <w:r w:rsidRPr="00932CAA">
        <w:rPr>
          <w:sz w:val="28"/>
          <w:szCs w:val="28"/>
        </w:rPr>
        <w:t xml:space="preserve">    </w:t>
      </w:r>
    </w:p>
    <w:p w:rsidR="00140115" w:rsidRPr="00140115" w:rsidRDefault="00140115" w:rsidP="00140115">
      <w:pPr>
        <w:jc w:val="both"/>
        <w:rPr>
          <w:sz w:val="28"/>
          <w:szCs w:val="28"/>
        </w:rPr>
      </w:pPr>
      <w:r w:rsidRPr="00140115">
        <w:rPr>
          <w:sz w:val="28"/>
          <w:szCs w:val="28"/>
        </w:rPr>
        <w:t xml:space="preserve">            2</w:t>
      </w:r>
      <w:r>
        <w:rPr>
          <w:sz w:val="28"/>
          <w:szCs w:val="28"/>
          <w:lang w:val="en-US"/>
        </w:rPr>
        <w:t>NaAl</w:t>
      </w:r>
      <w:r w:rsidRPr="00140115">
        <w:rPr>
          <w:sz w:val="28"/>
          <w:szCs w:val="28"/>
        </w:rPr>
        <w:t>(</w:t>
      </w:r>
      <w:proofErr w:type="gramStart"/>
      <w:r>
        <w:rPr>
          <w:sz w:val="28"/>
          <w:szCs w:val="28"/>
          <w:lang w:val="en-US"/>
        </w:rPr>
        <w:t>O</w:t>
      </w:r>
      <w:proofErr w:type="gramEnd"/>
      <w:r>
        <w:rPr>
          <w:sz w:val="28"/>
          <w:szCs w:val="28"/>
        </w:rPr>
        <w:t>Н</w:t>
      </w:r>
      <w:r w:rsidRPr="00140115">
        <w:rPr>
          <w:sz w:val="28"/>
          <w:szCs w:val="28"/>
        </w:rPr>
        <w:t>)</w:t>
      </w:r>
      <w:r w:rsidRPr="00140115">
        <w:rPr>
          <w:sz w:val="28"/>
          <w:szCs w:val="28"/>
          <w:vertAlign w:val="subscript"/>
        </w:rPr>
        <w:t>4</w:t>
      </w:r>
      <w:r w:rsidRPr="00140115"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Na</w:t>
      </w:r>
      <w:r w:rsidRPr="00140115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SiO</w:t>
      </w:r>
      <w:r w:rsidRPr="00140115">
        <w:rPr>
          <w:sz w:val="28"/>
          <w:szCs w:val="28"/>
          <w:vertAlign w:val="subscript"/>
        </w:rPr>
        <w:t>3</w:t>
      </w:r>
      <w:r w:rsidRPr="00140115">
        <w:rPr>
          <w:sz w:val="28"/>
          <w:szCs w:val="28"/>
        </w:rPr>
        <w:t xml:space="preserve">  = </w:t>
      </w:r>
      <w:r>
        <w:rPr>
          <w:sz w:val="28"/>
          <w:szCs w:val="28"/>
          <w:lang w:val="en-US"/>
        </w:rPr>
        <w:t>Na</w:t>
      </w:r>
      <w:r w:rsidRPr="00140115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140115">
        <w:rPr>
          <w:sz w:val="28"/>
          <w:szCs w:val="28"/>
        </w:rPr>
        <w:t>·</w:t>
      </w:r>
      <w:r>
        <w:rPr>
          <w:sz w:val="28"/>
          <w:szCs w:val="28"/>
          <w:lang w:val="en-US"/>
        </w:rPr>
        <w:t>Al</w:t>
      </w:r>
      <w:r w:rsidRPr="00140115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140115">
        <w:rPr>
          <w:sz w:val="28"/>
          <w:szCs w:val="28"/>
          <w:vertAlign w:val="subscript"/>
        </w:rPr>
        <w:t>3</w:t>
      </w:r>
      <w:r w:rsidRPr="00140115">
        <w:rPr>
          <w:sz w:val="28"/>
          <w:szCs w:val="28"/>
        </w:rPr>
        <w:t>·2</w:t>
      </w:r>
      <w:r>
        <w:rPr>
          <w:sz w:val="28"/>
          <w:szCs w:val="28"/>
          <w:lang w:val="en-US"/>
        </w:rPr>
        <w:t>SiO</w:t>
      </w:r>
      <w:r w:rsidRPr="00140115">
        <w:rPr>
          <w:sz w:val="28"/>
          <w:szCs w:val="28"/>
          <w:vertAlign w:val="subscript"/>
        </w:rPr>
        <w:t>2</w:t>
      </w:r>
      <w:r w:rsidRPr="00140115">
        <w:rPr>
          <w:sz w:val="28"/>
          <w:szCs w:val="28"/>
        </w:rPr>
        <w:t>·2</w:t>
      </w:r>
      <w:r>
        <w:rPr>
          <w:sz w:val="28"/>
          <w:szCs w:val="28"/>
          <w:lang w:val="en-US"/>
        </w:rPr>
        <w:t>H</w:t>
      </w:r>
      <w:r w:rsidRPr="00140115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140115">
        <w:rPr>
          <w:sz w:val="28"/>
          <w:szCs w:val="28"/>
        </w:rPr>
        <w:t xml:space="preserve"> + 4</w:t>
      </w:r>
      <w:r>
        <w:rPr>
          <w:sz w:val="28"/>
          <w:szCs w:val="28"/>
          <w:lang w:val="en-US"/>
        </w:rPr>
        <w:t>NaOH</w:t>
      </w:r>
      <w:r w:rsidRPr="00140115">
        <w:rPr>
          <w:sz w:val="28"/>
          <w:szCs w:val="28"/>
        </w:rPr>
        <w:t xml:space="preserve">    (1.24)     </w:t>
      </w:r>
    </w:p>
    <w:p w:rsidR="00140115" w:rsidRPr="00140115" w:rsidRDefault="00140115" w:rsidP="00140115">
      <w:pPr>
        <w:jc w:val="both"/>
        <w:rPr>
          <w:sz w:val="28"/>
          <w:szCs w:val="28"/>
        </w:rPr>
      </w:pPr>
    </w:p>
    <w:p w:rsidR="00140115" w:rsidRPr="00CC62E0" w:rsidRDefault="00140115" w:rsidP="00140115">
      <w:pPr>
        <w:jc w:val="both"/>
        <w:rPr>
          <w:sz w:val="28"/>
          <w:szCs w:val="28"/>
        </w:rPr>
      </w:pPr>
      <w:r w:rsidRPr="00140115"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Второй способ обескремнивания алюминатных растворов  заключается в нагревании их с добавкой извести</w:t>
      </w:r>
      <w:r w:rsidRPr="00CC62E0">
        <w:rPr>
          <w:sz w:val="28"/>
          <w:szCs w:val="28"/>
        </w:rPr>
        <w:t>:</w:t>
      </w:r>
    </w:p>
    <w:p w:rsidR="00140115" w:rsidRPr="00CC62E0" w:rsidRDefault="00140115" w:rsidP="00140115">
      <w:pPr>
        <w:jc w:val="both"/>
        <w:rPr>
          <w:sz w:val="28"/>
          <w:szCs w:val="28"/>
        </w:rPr>
      </w:pPr>
    </w:p>
    <w:p w:rsidR="00140115" w:rsidRPr="000560FE" w:rsidRDefault="00140115" w:rsidP="00140115">
      <w:pPr>
        <w:jc w:val="both"/>
        <w:rPr>
          <w:sz w:val="28"/>
          <w:szCs w:val="28"/>
          <w:lang w:val="en-US"/>
        </w:rPr>
      </w:pPr>
      <w:r w:rsidRPr="00932CAA">
        <w:rPr>
          <w:sz w:val="28"/>
          <w:szCs w:val="28"/>
        </w:rPr>
        <w:t xml:space="preserve">     </w:t>
      </w:r>
      <w:proofErr w:type="gramStart"/>
      <w:r>
        <w:rPr>
          <w:sz w:val="28"/>
          <w:szCs w:val="28"/>
          <w:lang w:val="en-US"/>
        </w:rPr>
        <w:t>2NaAl</w:t>
      </w:r>
      <w:r w:rsidRPr="00353605">
        <w:rPr>
          <w:sz w:val="28"/>
          <w:szCs w:val="28"/>
          <w:lang w:val="en-US"/>
        </w:rPr>
        <w:t>(</w:t>
      </w:r>
      <w:proofErr w:type="gramEnd"/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>Н</w:t>
      </w:r>
      <w:r w:rsidRPr="00353605">
        <w:rPr>
          <w:sz w:val="28"/>
          <w:szCs w:val="28"/>
          <w:lang w:val="en-US"/>
        </w:rPr>
        <w:t>)</w:t>
      </w:r>
      <w:r w:rsidRPr="00353605"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>+2Na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SiO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+Ca(OH)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=CaO·Al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·2SiO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·2H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 + 6NaOH  (</w:t>
      </w:r>
      <w:r w:rsidRPr="00932CAA">
        <w:rPr>
          <w:sz w:val="28"/>
          <w:szCs w:val="28"/>
          <w:lang w:val="en-US"/>
        </w:rPr>
        <w:t>1.25</w:t>
      </w:r>
      <w:r>
        <w:rPr>
          <w:sz w:val="28"/>
          <w:szCs w:val="28"/>
          <w:lang w:val="en-US"/>
        </w:rPr>
        <w:t>)</w:t>
      </w:r>
    </w:p>
    <w:p w:rsidR="00140115" w:rsidRPr="000560FE" w:rsidRDefault="00140115" w:rsidP="00140115">
      <w:pPr>
        <w:jc w:val="both"/>
        <w:rPr>
          <w:sz w:val="28"/>
          <w:szCs w:val="28"/>
          <w:lang w:val="en-US"/>
        </w:rPr>
      </w:pPr>
    </w:p>
    <w:p w:rsidR="00140115" w:rsidRDefault="00140115" w:rsidP="00140115">
      <w:pPr>
        <w:jc w:val="both"/>
        <w:rPr>
          <w:sz w:val="28"/>
          <w:szCs w:val="28"/>
        </w:rPr>
      </w:pPr>
      <w:r w:rsidRPr="000560FE">
        <w:rPr>
          <w:sz w:val="28"/>
          <w:szCs w:val="28"/>
          <w:lang w:val="en-US"/>
        </w:rPr>
        <w:t xml:space="preserve">     </w:t>
      </w:r>
      <w:r w:rsidRPr="00140115">
        <w:rPr>
          <w:sz w:val="28"/>
          <w:szCs w:val="28"/>
          <w:lang w:val="en-US"/>
        </w:rPr>
        <w:tab/>
      </w:r>
      <w:r>
        <w:rPr>
          <w:sz w:val="28"/>
          <w:szCs w:val="28"/>
        </w:rPr>
        <w:t>Образующиеся в результате протекания реакций (1.24) и (1.25) кристаллы гидроалюмосиликатов натрия и  кальция выпадают в осадок и таким образом   выводят кремнезём из алюминатного раствора.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Осадок алюмосиликатов, называемый белым шламом, после сгущения и фильтрования направляют в шихту спекания.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Очищенный от кремния алюминатный раствор направляют на карбонизацию. Карбонизация – это процесс разложения алюминатных растворов под действием углекислого газа с целью получения кристаллического гидрооксида алюминия.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>Для этих целей алюминатный раствор продувают предварительно очищенными от пыли  дымовыми газами из печей спекания, которые содержат 10-14 % СО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. Продувка осуществляется при температуре 70-80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 в течение 8-10 часов при постоянном перемешивании.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Процесс карбонизации протекает в две стадии.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Первая стадия заключается в нейтрализации присутствующей в растворе свободной едкой щёлочи с образованием соды:</w:t>
      </w:r>
    </w:p>
    <w:p w:rsidR="00140115" w:rsidRDefault="00140115" w:rsidP="00140115">
      <w:pPr>
        <w:jc w:val="both"/>
        <w:rPr>
          <w:sz w:val="28"/>
          <w:szCs w:val="28"/>
        </w:rPr>
      </w:pPr>
    </w:p>
    <w:p w:rsidR="00140115" w:rsidRPr="00932CAA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Pr="00932CAA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</w:t>
      </w:r>
      <w:r w:rsidRPr="00932CA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932CA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2</w:t>
      </w:r>
      <w:r>
        <w:rPr>
          <w:sz w:val="28"/>
          <w:szCs w:val="28"/>
          <w:lang w:val="en-US"/>
        </w:rPr>
        <w:t>NaOH</w:t>
      </w:r>
      <w:r w:rsidRPr="00932CAA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CO</w:t>
      </w:r>
      <w:r w:rsidRPr="00932CAA">
        <w:rPr>
          <w:sz w:val="28"/>
          <w:szCs w:val="28"/>
          <w:vertAlign w:val="subscript"/>
        </w:rPr>
        <w:t>2</w:t>
      </w:r>
      <w:r w:rsidRPr="00932CAA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Na</w:t>
      </w:r>
      <w:r w:rsidRPr="00932CAA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CO</w:t>
      </w:r>
      <w:r w:rsidRPr="00932CAA">
        <w:rPr>
          <w:sz w:val="28"/>
          <w:szCs w:val="28"/>
          <w:vertAlign w:val="subscript"/>
        </w:rPr>
        <w:t>3</w:t>
      </w:r>
      <w:r w:rsidRPr="00932CAA">
        <w:rPr>
          <w:sz w:val="28"/>
          <w:szCs w:val="28"/>
        </w:rPr>
        <w:t xml:space="preserve"> +</w:t>
      </w:r>
      <w:r>
        <w:rPr>
          <w:sz w:val="28"/>
          <w:szCs w:val="28"/>
          <w:lang w:val="en-US"/>
        </w:rPr>
        <w:t>H</w:t>
      </w:r>
      <w:r w:rsidRPr="00932CAA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932CAA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32CAA">
        <w:rPr>
          <w:sz w:val="28"/>
          <w:szCs w:val="28"/>
        </w:rPr>
        <w:t>(</w:t>
      </w:r>
      <w:r>
        <w:rPr>
          <w:sz w:val="28"/>
          <w:szCs w:val="28"/>
        </w:rPr>
        <w:t>1.26</w:t>
      </w:r>
      <w:r w:rsidRPr="00932CAA">
        <w:rPr>
          <w:sz w:val="28"/>
          <w:szCs w:val="28"/>
        </w:rPr>
        <w:t>)</w:t>
      </w:r>
    </w:p>
    <w:p w:rsidR="00140115" w:rsidRPr="00932CAA" w:rsidRDefault="00140115" w:rsidP="00140115">
      <w:pPr>
        <w:jc w:val="both"/>
        <w:rPr>
          <w:sz w:val="28"/>
          <w:szCs w:val="28"/>
        </w:rPr>
      </w:pPr>
    </w:p>
    <w:p w:rsidR="00140115" w:rsidRDefault="00140115" w:rsidP="00140115">
      <w:pPr>
        <w:jc w:val="both"/>
        <w:rPr>
          <w:sz w:val="28"/>
          <w:szCs w:val="28"/>
        </w:rPr>
      </w:pPr>
      <w:r w:rsidRPr="000560FE">
        <w:rPr>
          <w:sz w:val="28"/>
          <w:szCs w:val="28"/>
        </w:rPr>
        <w:lastRenderedPageBreak/>
        <w:t xml:space="preserve">     </w:t>
      </w:r>
      <w:r>
        <w:rPr>
          <w:sz w:val="28"/>
          <w:szCs w:val="28"/>
        </w:rPr>
        <w:tab/>
        <w:t xml:space="preserve">Вторая стадия заключается в выделении гидрооксида алюминия за счёт разложения алюмината натрия </w:t>
      </w:r>
      <w:proofErr w:type="gramStart"/>
      <w:r>
        <w:rPr>
          <w:sz w:val="28"/>
          <w:szCs w:val="28"/>
        </w:rPr>
        <w:t>в следствие</w:t>
      </w:r>
      <w:proofErr w:type="gramEnd"/>
      <w:r>
        <w:rPr>
          <w:sz w:val="28"/>
          <w:szCs w:val="28"/>
        </w:rPr>
        <w:t xml:space="preserve"> сильного снижения каустического модуля, вызванного удалением уменьшением концентрации свободной щёлочи в растворе:</w:t>
      </w:r>
    </w:p>
    <w:p w:rsidR="00140115" w:rsidRDefault="00140115" w:rsidP="00140115">
      <w:pPr>
        <w:jc w:val="both"/>
        <w:rPr>
          <w:sz w:val="28"/>
          <w:szCs w:val="28"/>
        </w:rPr>
      </w:pPr>
    </w:p>
    <w:p w:rsidR="00140115" w:rsidRDefault="00140115" w:rsidP="00140115">
      <w:pPr>
        <w:jc w:val="both"/>
        <w:rPr>
          <w:sz w:val="28"/>
          <w:szCs w:val="28"/>
          <w:lang w:val="en-US"/>
        </w:rPr>
      </w:pPr>
      <w:r w:rsidRPr="00932CAA">
        <w:rPr>
          <w:sz w:val="28"/>
          <w:szCs w:val="28"/>
        </w:rPr>
        <w:t xml:space="preserve">                                          </w:t>
      </w:r>
      <w:proofErr w:type="gramStart"/>
      <w:r>
        <w:rPr>
          <w:sz w:val="28"/>
          <w:szCs w:val="28"/>
          <w:lang w:val="en-US"/>
        </w:rPr>
        <w:t>NaAl(</w:t>
      </w:r>
      <w:proofErr w:type="gramEnd"/>
      <w:r>
        <w:rPr>
          <w:sz w:val="28"/>
          <w:szCs w:val="28"/>
          <w:lang w:val="en-US"/>
        </w:rPr>
        <w:t>OH)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 xml:space="preserve">  = Al(OH)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+ NaOH</w:t>
      </w:r>
      <w:r w:rsidRPr="00D07504">
        <w:rPr>
          <w:sz w:val="28"/>
          <w:szCs w:val="28"/>
          <w:lang w:val="en-US"/>
        </w:rPr>
        <w:t xml:space="preserve">   </w:t>
      </w:r>
      <w:r>
        <w:rPr>
          <w:sz w:val="28"/>
          <w:szCs w:val="28"/>
          <w:lang w:val="en-US"/>
        </w:rPr>
        <w:t xml:space="preserve">            </w:t>
      </w:r>
      <w:r w:rsidRPr="00932CAA">
        <w:rPr>
          <w:sz w:val="28"/>
          <w:szCs w:val="28"/>
          <w:lang w:val="en-US"/>
        </w:rPr>
        <w:tab/>
      </w:r>
      <w:r w:rsidRPr="00932CAA"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>(</w:t>
      </w:r>
      <w:r w:rsidRPr="00932CAA">
        <w:rPr>
          <w:sz w:val="28"/>
          <w:szCs w:val="28"/>
          <w:lang w:val="en-US"/>
        </w:rPr>
        <w:t>1.27</w:t>
      </w:r>
      <w:r>
        <w:rPr>
          <w:sz w:val="28"/>
          <w:szCs w:val="28"/>
          <w:lang w:val="en-US"/>
        </w:rPr>
        <w:t>)</w:t>
      </w:r>
    </w:p>
    <w:p w:rsidR="00140115" w:rsidRDefault="00140115" w:rsidP="00140115">
      <w:pPr>
        <w:jc w:val="both"/>
        <w:rPr>
          <w:sz w:val="28"/>
          <w:szCs w:val="28"/>
          <w:lang w:val="en-US"/>
        </w:rPr>
      </w:pPr>
    </w:p>
    <w:p w:rsidR="00140115" w:rsidRDefault="00140115" w:rsidP="00140115">
      <w:pPr>
        <w:jc w:val="both"/>
        <w:rPr>
          <w:sz w:val="28"/>
          <w:szCs w:val="28"/>
        </w:rPr>
      </w:pPr>
      <w:r w:rsidRPr="00932CAA">
        <w:rPr>
          <w:sz w:val="28"/>
          <w:szCs w:val="28"/>
          <w:lang w:val="en-US"/>
        </w:rPr>
        <w:t xml:space="preserve">     </w:t>
      </w:r>
      <w:r w:rsidRPr="00140115">
        <w:rPr>
          <w:sz w:val="28"/>
          <w:szCs w:val="28"/>
          <w:lang w:val="en-US"/>
        </w:rPr>
        <w:tab/>
      </w:r>
      <w:r>
        <w:rPr>
          <w:sz w:val="28"/>
          <w:szCs w:val="28"/>
        </w:rPr>
        <w:t xml:space="preserve">Разложение алюминатного раствора осуществляют в карбонизаторах. Карбонизатор представляет собой стальной цилиндрический бак высотой до </w:t>
      </w:r>
      <w:smartTag w:uri="urn:schemas-microsoft-com:office:smarttags" w:element="metricconverter">
        <w:smartTagPr>
          <w:attr w:name="ProductID" w:val="8 м"/>
        </w:smartTagPr>
        <w:r>
          <w:rPr>
            <w:sz w:val="28"/>
            <w:szCs w:val="28"/>
          </w:rPr>
          <w:t>8 м</w:t>
        </w:r>
      </w:smartTag>
      <w:r>
        <w:rPr>
          <w:sz w:val="28"/>
          <w:szCs w:val="28"/>
        </w:rPr>
        <w:t xml:space="preserve"> и диаметром до 6м,   снабжённый барботёром для подачи углекислого газа и цепной мешалкой.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Продолжительность процесса карбонизации составляет 12-14 часов. Наиболее рациональна и удобна для эксплуатации непрерывная карбонизация, которую проводят в нескольких карбонизаторах последовательно соединённых между собой. 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Выгрузку гидратной пульпы осуществляют через предусмотренное в днище отверстие. Слив содового раствора производят через патрубок в стенке карбонизатора на высоте порядка </w:t>
      </w:r>
      <w:smartTag w:uri="urn:schemas-microsoft-com:office:smarttags" w:element="metricconverter">
        <w:smartTagPr>
          <w:attr w:name="ProductID" w:val="1,3 м"/>
        </w:smartTagPr>
        <w:r>
          <w:rPr>
            <w:sz w:val="28"/>
            <w:szCs w:val="28"/>
          </w:rPr>
          <w:t>1,3 м</w:t>
        </w:r>
      </w:smartTag>
      <w:r>
        <w:rPr>
          <w:sz w:val="28"/>
          <w:szCs w:val="28"/>
        </w:rPr>
        <w:t xml:space="preserve"> от днища.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  <w:t>Отделенный от содового раствора гидрооксид алюминия фильтруют, промывают и направляют на кальцинацию, которая осуществляется точно так же, как и в способе Байера.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Оборотный содовый раствор выпаривают и направляют на приготовление шихты для  мокрого спекания.</w:t>
      </w:r>
    </w:p>
    <w:p w:rsidR="00140115" w:rsidRDefault="00140115" w:rsidP="001401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Способ спекания является достаточно универсальным и может применяться для извлечения глинозёма из различных алюминиевых руд.   Этим способом могут быть переработаны на глинозём нефелины, глины, а также зола от сжигания каменных углей на электростанциях. </w:t>
      </w:r>
    </w:p>
    <w:p w:rsidR="00BA5ABA" w:rsidRDefault="00BA5ABA">
      <w:bookmarkStart w:id="0" w:name="_GoBack"/>
      <w:bookmarkEnd w:id="0"/>
    </w:p>
    <w:sectPr w:rsidR="00BA5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115"/>
    <w:rsid w:val="00140115"/>
    <w:rsid w:val="008248A8"/>
    <w:rsid w:val="00BA5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1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1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1279</Words>
  <Characters>7292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1</cp:revision>
  <dcterms:created xsi:type="dcterms:W3CDTF">2018-01-05T05:55:00Z</dcterms:created>
  <dcterms:modified xsi:type="dcterms:W3CDTF">2018-01-05T05:56:00Z</dcterms:modified>
</cp:coreProperties>
</file>